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uto"/>
        <w:jc w:val="center"/>
        <w:rPr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MATRIK G</w:t>
      </w:r>
      <w:r>
        <w:rPr>
          <w:rFonts w:hint="default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aaaaaa</w:t>
      </w:r>
      <w:r>
        <w:rPr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ENDER ANALYSIS PATHWAY (GAP)</w:t>
      </w:r>
    </w:p>
    <w:p>
      <w:pPr>
        <w:tabs>
          <w:tab w:val="left" w:pos="1276"/>
          <w:tab w:val="left" w:pos="1701"/>
        </w:tabs>
        <w:spacing w:after="0" w:line="240" w:lineRule="auto"/>
        <w:rPr>
          <w:b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SKPD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: </w:t>
      </w:r>
      <w:r>
        <w:rPr>
          <w:b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BIRO ADMINISTRASI PENGADAAN DAN PENGELOLAAN BARANG MILIK DAERAH</w:t>
      </w:r>
    </w:p>
    <w:p>
      <w:pPr>
        <w:tabs>
          <w:tab w:val="left" w:pos="1276"/>
          <w:tab w:val="left" w:pos="1701"/>
        </w:tabs>
        <w:spacing w:after="0" w:line="240" w:lineRule="auto"/>
        <w:rPr>
          <w:b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KEGIATAN</w:t>
      </w:r>
      <w:r>
        <w:rPr>
          <w:b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ab/>
      </w:r>
      <w:r>
        <w:rPr>
          <w:b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: PEMBINAAN PENGELOLAAN BARANG MILIK DAERAH</w:t>
      </w:r>
    </w:p>
    <w:p>
      <w:pPr>
        <w:tabs>
          <w:tab w:val="left" w:pos="1276"/>
          <w:tab w:val="left" w:pos="1701"/>
        </w:tabs>
        <w:spacing w:after="0" w:line="240" w:lineRule="auto"/>
        <w:rPr>
          <w:b/>
          <w:color w:val="000000" w:themeColor="text1"/>
          <w:sz w:val="10"/>
          <w:szCs w:val="10"/>
          <w:lang w:val="en-US"/>
          <w14:textFill>
            <w14:solidFill>
              <w14:schemeClr w14:val="tx1"/>
            </w14:solidFill>
          </w14:textFill>
        </w:rPr>
      </w:pPr>
    </w:p>
    <w:tbl>
      <w:tblPr>
        <w:tblStyle w:val="7"/>
        <w:tblW w:w="17348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57" w:type="dxa"/>
          <w:left w:w="57" w:type="dxa"/>
          <w:bottom w:w="0" w:type="dxa"/>
          <w:right w:w="57" w:type="dxa"/>
        </w:tblCellMar>
      </w:tblPr>
      <w:tblGrid>
        <w:gridCol w:w="1688"/>
        <w:gridCol w:w="2126"/>
        <w:gridCol w:w="2262"/>
        <w:gridCol w:w="1990"/>
        <w:gridCol w:w="1696"/>
        <w:gridCol w:w="1565"/>
        <w:gridCol w:w="2012"/>
        <w:gridCol w:w="1951"/>
        <w:gridCol w:w="205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57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17348" w:type="dxa"/>
            <w:gridSpan w:val="9"/>
            <w:shd w:val="clear" w:color="auto" w:fill="66FFFF"/>
          </w:tcPr>
          <w:p>
            <w:pPr>
              <w:spacing w:after="0" w:line="240" w:lineRule="auto"/>
              <w:jc w:val="center"/>
              <w:rPr>
                <w:rFonts w:hint="default" w:ascii="Arial Narrow" w:hAnsi="Arial Narrow" w:eastAsia="Times New Roman" w:cs="Times New Roman"/>
                <w:b/>
                <w:color w:val="000000" w:themeColor="text1"/>
                <w:sz w:val="2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eastAsia="Times New Roman" w:cs="Times New Roman"/>
                <w:b/>
                <w:color w:val="000000" w:themeColor="text1"/>
                <w:sz w:val="20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PERBAIKAN GAP HASIL </w:t>
            </w:r>
            <w:r>
              <w:rPr>
                <w:rFonts w:hint="default" w:ascii="Arial Narrow" w:hAnsi="Arial Narrow" w:eastAsia="Times New Roman" w:cs="Times New Roman"/>
                <w:b/>
                <w:color w:val="000000" w:themeColor="text1"/>
                <w:sz w:val="20"/>
                <w:szCs w:val="24"/>
                <w14:textFill>
                  <w14:solidFill>
                    <w14:schemeClr w14:val="tx1"/>
                  </w14:solidFill>
                </w14:textFill>
              </w:rPr>
              <w:t>REVIEW INSPEKTORAT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57" w:type="dxa"/>
            <w:left w:w="57" w:type="dxa"/>
            <w:bottom w:w="0" w:type="dxa"/>
            <w:right w:w="57" w:type="dxa"/>
          </w:tblCellMar>
        </w:tblPrEx>
        <w:trPr>
          <w:trHeight w:val="272" w:hRule="atLeast"/>
          <w:jc w:val="center"/>
        </w:trPr>
        <w:tc>
          <w:tcPr>
            <w:tcW w:w="1688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Langkah 1</w:t>
            </w:r>
          </w:p>
        </w:tc>
        <w:tc>
          <w:tcPr>
            <w:tcW w:w="2126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Langkah 2</w:t>
            </w:r>
          </w:p>
        </w:tc>
        <w:tc>
          <w:tcPr>
            <w:tcW w:w="2262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Langkah 3</w:t>
            </w:r>
          </w:p>
        </w:tc>
        <w:tc>
          <w:tcPr>
            <w:tcW w:w="1990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Langkah 4</w:t>
            </w:r>
          </w:p>
        </w:tc>
        <w:tc>
          <w:tcPr>
            <w:tcW w:w="1696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Langkah 5</w:t>
            </w:r>
          </w:p>
        </w:tc>
        <w:tc>
          <w:tcPr>
            <w:tcW w:w="1565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Langkah 6</w:t>
            </w:r>
          </w:p>
        </w:tc>
        <w:tc>
          <w:tcPr>
            <w:tcW w:w="2012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Langkah 7</w:t>
            </w:r>
          </w:p>
        </w:tc>
        <w:tc>
          <w:tcPr>
            <w:tcW w:w="1951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Langkah 8</w:t>
            </w:r>
          </w:p>
        </w:tc>
        <w:tc>
          <w:tcPr>
            <w:tcW w:w="2058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Langkah 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57" w:type="dxa"/>
            <w:left w:w="57" w:type="dxa"/>
            <w:bottom w:w="0" w:type="dxa"/>
            <w:right w:w="57" w:type="dxa"/>
          </w:tblCellMar>
        </w:tblPrEx>
        <w:trPr>
          <w:trHeight w:val="272" w:hRule="atLeast"/>
          <w:jc w:val="center"/>
        </w:trPr>
        <w:tc>
          <w:tcPr>
            <w:tcW w:w="1688" w:type="dxa"/>
            <w:vMerge w:val="restart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Nama Kebijakan/Program/ Kegiatan</w:t>
            </w:r>
          </w:p>
        </w:tc>
        <w:tc>
          <w:tcPr>
            <w:tcW w:w="2126" w:type="dxa"/>
            <w:vMerge w:val="restart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Data Pembuka Wawasan</w:t>
            </w:r>
          </w:p>
        </w:tc>
        <w:tc>
          <w:tcPr>
            <w:tcW w:w="5948" w:type="dxa"/>
            <w:gridSpan w:val="3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ISU GENDER</w:t>
            </w:r>
          </w:p>
        </w:tc>
        <w:tc>
          <w:tcPr>
            <w:tcW w:w="3577" w:type="dxa"/>
            <w:gridSpan w:val="2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KEBIJAKAN DAN RENCANA KEDEPAN</w:t>
            </w:r>
          </w:p>
        </w:tc>
        <w:tc>
          <w:tcPr>
            <w:tcW w:w="4009" w:type="dxa"/>
            <w:gridSpan w:val="2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PENGUKURAN HASIL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57" w:type="dxa"/>
            <w:left w:w="57" w:type="dxa"/>
            <w:bottom w:w="0" w:type="dxa"/>
            <w:right w:w="57" w:type="dxa"/>
          </w:tblCellMar>
        </w:tblPrEx>
        <w:trPr>
          <w:trHeight w:val="272" w:hRule="atLeast"/>
          <w:jc w:val="center"/>
        </w:trPr>
        <w:tc>
          <w:tcPr>
            <w:tcW w:w="1688" w:type="dxa"/>
            <w:vMerge w:val="continue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vMerge w:val="continue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2" w:type="dxa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Faktor Kesenjangan</w:t>
            </w:r>
          </w:p>
        </w:tc>
        <w:tc>
          <w:tcPr>
            <w:tcW w:w="1990" w:type="dxa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Sebab Kesenjangan Internal</w:t>
            </w:r>
          </w:p>
        </w:tc>
        <w:tc>
          <w:tcPr>
            <w:tcW w:w="1696" w:type="dxa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Sebab Kesenjangan Eksternal</w:t>
            </w:r>
          </w:p>
        </w:tc>
        <w:tc>
          <w:tcPr>
            <w:tcW w:w="1565" w:type="dxa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Reformulasi Tujuan</w:t>
            </w:r>
          </w:p>
        </w:tc>
        <w:tc>
          <w:tcPr>
            <w:tcW w:w="2012" w:type="dxa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Rencana Aksi</w:t>
            </w:r>
          </w:p>
        </w:tc>
        <w:tc>
          <w:tcPr>
            <w:tcW w:w="1951" w:type="dxa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Basis Data (Base-Line)</w:t>
            </w:r>
          </w:p>
        </w:tc>
        <w:tc>
          <w:tcPr>
            <w:tcW w:w="2058" w:type="dxa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Indikator Kinerja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57" w:type="dxa"/>
            <w:left w:w="57" w:type="dxa"/>
            <w:bottom w:w="0" w:type="dxa"/>
            <w:right w:w="57" w:type="dxa"/>
          </w:tblCellMar>
        </w:tblPrEx>
        <w:trPr>
          <w:trHeight w:val="7355" w:hRule="atLeast"/>
          <w:jc w:val="center"/>
        </w:trPr>
        <w:tc>
          <w:tcPr>
            <w:tcW w:w="1688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Program :</w:t>
            </w:r>
          </w:p>
          <w:p>
            <w:pPr>
              <w:spacing w:after="120" w:line="240" w:lineRule="aut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Peningkatan Kinerja Perangkat Daerah dan Ketatalaksanaan Pemda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Kegiatan:</w:t>
            </w:r>
          </w:p>
          <w:p>
            <w:pPr>
              <w:spacing w:after="120" w:line="240" w:lineRule="aut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Pembinaan Pengelolaan Barang Milik Daerah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Tujuan :</w:t>
            </w:r>
          </w:p>
          <w:p>
            <w:pPr>
              <w:pStyle w:val="8"/>
              <w:spacing w:after="0" w:line="240" w:lineRule="auto"/>
              <w:ind w:left="0"/>
              <w:contextualSpacing w:val="0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eastAsia="Arial Unicode MS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Meningkatkan kapasitas sumber daya aparatur dalam pengelolaan BMD sesuai Permendagri No.19 Tahun 2016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8"/>
              <w:numPr>
                <w:ilvl w:val="0"/>
                <w:numId w:val="1"/>
              </w:numPr>
              <w:spacing w:after="120" w:line="240" w:lineRule="auto"/>
              <w:ind w:left="67" w:hanging="76"/>
              <w:contextualSpacing w:val="0"/>
              <w:jc w:val="both"/>
              <w:rPr>
                <w:rFonts w:ascii="Arial Narrow" w:hAnsi="Arial Narrow" w:eastAsia="Arial Unicode MS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eastAsia="Times New Roman" w:cs="Times New Roman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Data jumlah pengelola barang milik daerah di Pem</w:t>
            </w:r>
            <w:r>
              <w:rPr>
                <w:rFonts w:ascii="Arial Narrow" w:hAnsi="Arial Narrow" w:eastAsia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ascii="Arial Narrow" w:hAnsi="Arial Narrow" w:eastAsia="Times New Roman" w:cs="Times New Roman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rov </w:t>
            </w:r>
            <w:r>
              <w:rPr>
                <w:rFonts w:ascii="Arial Narrow" w:hAnsi="Arial Narrow" w:eastAsia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sebanyak </w:t>
            </w:r>
            <w:r>
              <w:rPr>
                <w:rFonts w:ascii="Arial Narrow" w:hAnsi="Arial Narrow" w:eastAsia="Arial Unicode MS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211 orang yang terdiri dari laki-laki 139 orang dan perempuan 72 orang</w:t>
            </w:r>
          </w:p>
          <w:p>
            <w:pPr>
              <w:pStyle w:val="8"/>
              <w:numPr>
                <w:ilvl w:val="0"/>
                <w:numId w:val="1"/>
              </w:numPr>
              <w:spacing w:after="120" w:line="240" w:lineRule="auto"/>
              <w:ind w:left="67" w:hanging="76"/>
              <w:jc w:val="both"/>
              <w:rPr>
                <w:rFonts w:ascii="Arial Narrow" w:hAnsi="Arial Narrow" w:eastAsia="Arial Unicode MS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eastAsia="Times New Roman" w:cs="Times New Roman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Data kasus terkait dengan pengelolaan barang daerah,</w:t>
            </w:r>
            <w:r>
              <w:rPr>
                <w:rFonts w:ascii="Arial Narrow" w:hAnsi="Arial Narrow" w:eastAsia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4 temuan</w:t>
            </w:r>
            <w:r>
              <w:rPr>
                <w:rFonts w:ascii="Arial Narrow" w:hAnsi="Arial Narrow" w:eastAsia="Times New Roman" w:cs="Times New Roman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tahun 2016</w:t>
            </w:r>
            <w:r>
              <w:rPr>
                <w:rFonts w:ascii="Arial Narrow" w:hAnsi="Arial Narrow" w:eastAsia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, 5 temuan</w:t>
            </w:r>
            <w:r>
              <w:rPr>
                <w:rFonts w:ascii="Arial Narrow" w:hAnsi="Arial Narrow" w:eastAsia="Times New Roman" w:cs="Times New Roman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tahun 2017</w:t>
            </w:r>
            <w:r>
              <w:rPr>
                <w:rFonts w:ascii="Arial Narrow" w:hAnsi="Arial Narrow" w:eastAsia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, 2 temuan tahun 2018</w:t>
            </w:r>
          </w:p>
          <w:p>
            <w:pPr>
              <w:pStyle w:val="8"/>
              <w:spacing w:after="120" w:line="240" w:lineRule="auto"/>
              <w:ind w:left="67"/>
              <w:jc w:val="both"/>
              <w:rPr>
                <w:rFonts w:ascii="Arial Narrow" w:hAnsi="Arial Narrow" w:eastAsia="Arial Unicode MS" w:cs="Arial"/>
                <w:color w:val="000000" w:themeColor="text1"/>
                <w:sz w:val="10"/>
                <w:szCs w:val="1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8"/>
              <w:numPr>
                <w:ilvl w:val="0"/>
                <w:numId w:val="1"/>
              </w:numPr>
              <w:spacing w:after="120" w:line="240" w:lineRule="auto"/>
              <w:ind w:left="67" w:hanging="76"/>
              <w:jc w:val="both"/>
              <w:rPr>
                <w:rFonts w:ascii="Arial Narrow" w:hAnsi="Arial Narrow" w:eastAsia="Arial Unicode MS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eastAsia="Arial Unicode MS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Kegiatan rakor pengelolaan barang milik daerah dilaksanakan selama 2 hari atau lebih dengan lokasi di luar kota</w:t>
            </w:r>
          </w:p>
          <w:p>
            <w:pPr>
              <w:pStyle w:val="8"/>
              <w:spacing w:after="0" w:line="240" w:lineRule="auto"/>
              <w:rPr>
                <w:rFonts w:ascii="Arial Narrow" w:hAnsi="Arial Narrow" w:eastAsia="Arial Unicode MS" w:cs="Arial"/>
                <w:color w:val="000000" w:themeColor="text1"/>
                <w:sz w:val="10"/>
                <w:szCs w:val="1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8"/>
              <w:numPr>
                <w:ilvl w:val="0"/>
                <w:numId w:val="1"/>
              </w:numPr>
              <w:spacing w:after="120" w:line="240" w:lineRule="auto"/>
              <w:ind w:left="67" w:hanging="76"/>
              <w:jc w:val="both"/>
              <w:rPr>
                <w:rFonts w:ascii="Arial Narrow" w:hAnsi="Arial Narrow" w:eastAsia="Arial Unicode MS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eastAsia="Arial Unicode MS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Pelaksanaan sosialisasi/ rapat/ FGD: bulan Agustus Tahun 2016 diikuti oleh 71 laki-laki dan 45 perempuan, dan bulan November Tahun 2016 diikuti oleh 70 laki-laki dan 43 perempuan, bulan Mei tahun 2017 diikuti oleh 70 laki-laki dan 46 perempuan, bulan September Tahun 2017 diikuti oleh 75 laki-laki dan 53 perempuan bulan April 2018 diikuti oleh 75 laki-laki dan 45 perempuan</w:t>
            </w:r>
          </w:p>
        </w:tc>
        <w:tc>
          <w:tcPr>
            <w:tcW w:w="2262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hint="default" w:ascii="Arial Narrow" w:hAnsi="Arial Narrow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 Narrow" w:hAnsi="Arial Narrow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Akses: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 w:val="0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  <w:p>
            <w:pPr>
              <w:spacing w:after="0" w:line="240" w:lineRule="auto"/>
              <w:jc w:val="both"/>
              <w:rPr>
                <w:rFonts w:hint="default" w:ascii="Arial Narrow" w:hAnsi="Arial Narrow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Partisipasi: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 w:val="0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Lokasi kegiatan yang jauh membuat peserta datang tidak tepat waktu/</w:t>
            </w: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Kurangnya minat Pengelola BMD Perempuan karena tingginya beban kerja   </w:t>
            </w:r>
          </w:p>
          <w:p>
            <w:pPr>
              <w:pStyle w:val="8"/>
              <w:spacing w:after="0" w:line="240" w:lineRule="auto"/>
              <w:ind w:left="143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Kontrol: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143" w:hanging="143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Kurangnya peran pengelola BMD </w:t>
            </w: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Perempuan </w:t>
            </w: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dalam pengambilan keputusan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 w:val="0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Tidak konsistennya pengelola BMD dalam mematuhi jadwal pelaksanaan kegiatan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Manfaat</w:t>
            </w: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: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 w:val="0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0" w:type="dxa"/>
            <w:shd w:val="clear" w:color="auto" w:fill="auto"/>
            <w:vAlign w:val="top"/>
          </w:tcPr>
          <w:p>
            <w:pPr>
              <w:pStyle w:val="8"/>
              <w:numPr>
                <w:ilvl w:val="0"/>
                <w:numId w:val="1"/>
              </w:numPr>
              <w:spacing w:after="120" w:line="240" w:lineRule="auto"/>
              <w:ind w:left="82" w:hanging="82"/>
              <w:contextualSpacing w:val="0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Masih kurangnya koordinasi dengan pengelola BMD di SKPD</w:t>
            </w:r>
          </w:p>
          <w:p>
            <w:pPr>
              <w:pStyle w:val="8"/>
              <w:numPr>
                <w:ilvl w:val="0"/>
                <w:numId w:val="1"/>
              </w:numPr>
              <w:spacing w:after="120" w:line="240" w:lineRule="auto"/>
              <w:ind w:left="82" w:hanging="82"/>
              <w:contextualSpacing w:val="0"/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Belum optimalnya pembinaan, sosialisasi terhadap pengelola BMD </w:t>
            </w:r>
          </w:p>
          <w:p>
            <w:pPr>
              <w:pStyle w:val="8"/>
              <w:numPr>
                <w:ilvl w:val="0"/>
                <w:numId w:val="1"/>
              </w:numPr>
              <w:spacing w:after="120" w:line="240" w:lineRule="auto"/>
              <w:ind w:left="82" w:leftChars="0" w:hanging="82" w:firstLineChars="0"/>
              <w:contextualSpacing w:val="0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Kura</w:t>
            </w: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gnya kualitas SDM</w:t>
            </w:r>
          </w:p>
        </w:tc>
        <w:tc>
          <w:tcPr>
            <w:tcW w:w="1696" w:type="dxa"/>
            <w:shd w:val="clear" w:color="auto" w:fill="auto"/>
            <w:vAlign w:val="top"/>
          </w:tcPr>
          <w:p>
            <w:pPr>
              <w:pStyle w:val="8"/>
              <w:numPr>
                <w:ilvl w:val="0"/>
                <w:numId w:val="2"/>
              </w:numPr>
              <w:spacing w:after="120" w:line="240" w:lineRule="auto"/>
              <w:ind w:left="142" w:hanging="142"/>
              <w:contextualSpacing w:val="0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Tidak konsistennya pengelola BMD dalam mematuhi jadwal pelaksanaan kegiatan</w:t>
            </w:r>
          </w:p>
          <w:p>
            <w:pPr>
              <w:pStyle w:val="8"/>
              <w:numPr>
                <w:ilvl w:val="0"/>
                <w:numId w:val="2"/>
              </w:numPr>
              <w:spacing w:after="120" w:line="240" w:lineRule="auto"/>
              <w:ind w:left="142" w:hanging="142"/>
              <w:contextualSpacing w:val="0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Kurangnya minat Pengelola BMD Perempuan karena tingginya beban kerja</w:t>
            </w:r>
          </w:p>
          <w:p>
            <w:pPr>
              <w:pStyle w:val="8"/>
              <w:spacing w:after="0" w:line="240" w:lineRule="auto"/>
              <w:ind w:left="34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  <w:p>
            <w:pPr>
              <w:pStyle w:val="8"/>
              <w:spacing w:after="0" w:line="240" w:lineRule="auto"/>
              <w:ind w:left="34" w:leftChars="0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5" w:type="dxa"/>
            <w:shd w:val="clear" w:color="auto" w:fill="auto"/>
            <w:vAlign w:val="top"/>
          </w:tcPr>
          <w:p>
            <w:pPr>
              <w:pStyle w:val="8"/>
              <w:spacing w:after="0" w:line="240" w:lineRule="auto"/>
              <w:ind w:left="0"/>
              <w:contextualSpacing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Meningkatkan kapasitas sumber daya aparatur</w:t>
            </w:r>
            <w:r>
              <w:rPr>
                <w:rFonts w:ascii="Arial Narrow" w:hAnsi="Arial Narrow" w:eastAsia="Arial Unicode MS" w:cs="Arial"/>
                <w:sz w:val="18"/>
                <w:szCs w:val="18"/>
                <w:lang w:val="en-US"/>
              </w:rPr>
              <w:t xml:space="preserve"> baik laki-laki maupun perempuan</w:t>
            </w:r>
            <w:r>
              <w:rPr>
                <w:rFonts w:ascii="Arial Narrow" w:hAnsi="Arial Narrow" w:eastAsia="Arial Unicode MS" w:cs="Arial"/>
                <w:sz w:val="18"/>
                <w:szCs w:val="18"/>
              </w:rPr>
              <w:t xml:space="preserve"> dalam pengelolaan BMD sesuai Permendagri No.19 Tahun 2016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2" w:type="dxa"/>
            <w:shd w:val="clear" w:color="auto" w:fill="auto"/>
            <w:vAlign w:val="top"/>
          </w:tcPr>
          <w:p>
            <w:pPr>
              <w:tabs>
                <w:tab w:val="left" w:pos="76"/>
              </w:tabs>
              <w:spacing w:after="120" w:line="240" w:lineRule="auto"/>
              <w:ind w:left="76" w:hanging="76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-</w:t>
            </w:r>
            <w:r>
              <w:rPr>
                <w:rFonts w:ascii="Arial Narrow" w:hAnsi="Arial Narrow" w:cs="Arial"/>
                <w:sz w:val="18"/>
                <w:szCs w:val="18"/>
              </w:rPr>
              <w:tab/>
            </w: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Kegiatan Pembinaan Pengelolaan Barang Milik Daerah</w:t>
            </w: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dalam hal ini dilaksanakannya sosialisasi / bimtek / workshop terkait pelaksanaan program / kegiatan pengelolaan BMD</w:t>
            </w:r>
          </w:p>
          <w:p>
            <w:pPr>
              <w:tabs>
                <w:tab w:val="left" w:pos="76"/>
              </w:tabs>
              <w:spacing w:after="120" w:line="240" w:lineRule="auto"/>
              <w:ind w:left="76" w:hanging="76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-Meningkatkan koordinasi</w:t>
            </w:r>
          </w:p>
          <w:p>
            <w:pPr>
              <w:tabs>
                <w:tab w:val="left" w:pos="0"/>
              </w:tabs>
              <w:spacing w:after="120" w:line="240" w:lineRule="auto"/>
              <w:ind w:left="76" w:hanging="76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Meningkatkan kualitas SDM</w:t>
            </w:r>
          </w:p>
          <w:p>
            <w:pPr>
              <w:pStyle w:val="8"/>
              <w:spacing w:after="120" w:line="240" w:lineRule="auto"/>
              <w:ind w:left="76" w:leftChars="0"/>
              <w:contextualSpacing w:val="0"/>
              <w:jc w:val="both"/>
              <w:rPr>
                <w:rFonts w:hint="default" w:ascii="Arial Narrow" w:hAnsi="Arial Narrow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 Narrow" w:hAnsi="Arial Narrow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Output:</w:t>
            </w:r>
          </w:p>
          <w:p>
            <w:pPr>
              <w:pStyle w:val="8"/>
              <w:spacing w:after="120" w:line="240" w:lineRule="auto"/>
              <w:ind w:left="76" w:leftChars="0"/>
              <w:contextualSpacing w:val="0"/>
              <w:jc w:val="both"/>
              <w:rPr>
                <w:rFonts w:hint="default" w:ascii="Arial Narrow" w:hAnsi="Arial Narrow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Terlaksananya bimbingan teknis / Rakor Teknis  pengelolaan BMD 1 kali</w:t>
            </w:r>
            <w:r>
              <w:rPr>
                <w:rFonts w:hint="default"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rakor teknis</w:t>
            </w: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default"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50 orang</w:t>
            </w:r>
          </w:p>
          <w:p>
            <w:pPr>
              <w:pStyle w:val="8"/>
              <w:spacing w:after="120" w:line="240" w:lineRule="auto"/>
              <w:ind w:left="76" w:leftChars="0"/>
              <w:contextualSpacing w:val="0"/>
              <w:jc w:val="both"/>
              <w:rPr>
                <w:rFonts w:hint="default" w:ascii="Arial Narrow" w:hAnsi="Arial Narrow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 Narrow" w:hAnsi="Arial Narrow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Hasil:</w:t>
            </w:r>
          </w:p>
          <w:p>
            <w:pPr>
              <w:pStyle w:val="8"/>
              <w:spacing w:after="120" w:line="240" w:lineRule="auto"/>
              <w:ind w:left="76" w:leftChars="0"/>
              <w:contextualSpacing w:val="0"/>
              <w:jc w:val="both"/>
              <w:rPr>
                <w:rFonts w:hint="default" w:ascii="Arial Narrow" w:hAnsi="Arial Narrow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 Narrow" w:hAnsi="Arial Narrow" w:cs="Arial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Meningkatnya fungsi pembinaan pengelolaan aset dengan Kab/Kota dan Pemerintah Pusat</w:t>
            </w:r>
          </w:p>
        </w:tc>
        <w:tc>
          <w:tcPr>
            <w:tcW w:w="1951" w:type="dxa"/>
            <w:shd w:val="clear" w:color="auto" w:fill="auto"/>
            <w:vAlign w:val="top"/>
          </w:tcPr>
          <w:p>
            <w:pPr>
              <w:pStyle w:val="8"/>
              <w:numPr>
                <w:ilvl w:val="0"/>
                <w:numId w:val="1"/>
              </w:numPr>
              <w:spacing w:after="120" w:line="240" w:lineRule="auto"/>
              <w:ind w:left="67" w:hanging="76"/>
              <w:contextualSpacing w:val="0"/>
              <w:jc w:val="both"/>
              <w:rPr>
                <w:rFonts w:ascii="Arial Narrow" w:hAnsi="Arial Narrow" w:eastAsia="Arial Unicode MS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eastAsia="Times New Roman" w:cs="Times New Roman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Data jumlah pengelola barang milik daerah di Pem</w:t>
            </w:r>
            <w:r>
              <w:rPr>
                <w:rFonts w:ascii="Arial Narrow" w:hAnsi="Arial Narrow" w:eastAsia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ascii="Arial Narrow" w:hAnsi="Arial Narrow" w:eastAsia="Times New Roman" w:cs="Times New Roman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rov </w:t>
            </w:r>
            <w:r>
              <w:rPr>
                <w:rFonts w:ascii="Arial Narrow" w:hAnsi="Arial Narrow" w:eastAsia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sebanyak </w:t>
            </w:r>
            <w:r>
              <w:rPr>
                <w:rFonts w:ascii="Arial Narrow" w:hAnsi="Arial Narrow" w:eastAsia="Arial Unicode MS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211 orang yang terdiri dari laki-laki 139 orang dan perempuan 72 orang</w:t>
            </w:r>
          </w:p>
          <w:p>
            <w:pPr>
              <w:pStyle w:val="8"/>
              <w:numPr>
                <w:ilvl w:val="0"/>
                <w:numId w:val="1"/>
              </w:numPr>
              <w:spacing w:after="120" w:line="240" w:lineRule="auto"/>
              <w:ind w:left="67" w:hanging="76"/>
              <w:jc w:val="both"/>
              <w:rPr>
                <w:rFonts w:ascii="Arial Narrow" w:hAnsi="Arial Narrow" w:eastAsia="Arial Unicode MS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eastAsia="Times New Roman" w:cs="Times New Roman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Data kasus terkait dengan pengelolaan barang daerah,</w:t>
            </w:r>
            <w:r>
              <w:rPr>
                <w:rFonts w:ascii="Arial Narrow" w:hAnsi="Arial Narrow" w:eastAsia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4 temuan</w:t>
            </w:r>
            <w:r>
              <w:rPr>
                <w:rFonts w:ascii="Arial Narrow" w:hAnsi="Arial Narrow" w:eastAsia="Times New Roman" w:cs="Times New Roman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tahun 2016</w:t>
            </w:r>
            <w:r>
              <w:rPr>
                <w:rFonts w:ascii="Arial Narrow" w:hAnsi="Arial Narrow" w:eastAsia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, 5 temuan</w:t>
            </w:r>
            <w:r>
              <w:rPr>
                <w:rFonts w:ascii="Arial Narrow" w:hAnsi="Arial Narrow" w:eastAsia="Times New Roman" w:cs="Times New Roman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tahun 2017</w:t>
            </w:r>
            <w:r>
              <w:rPr>
                <w:rFonts w:ascii="Arial Narrow" w:hAnsi="Arial Narrow" w:eastAsia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, 2 temuan tahun 2018</w:t>
            </w:r>
          </w:p>
          <w:p>
            <w:pPr>
              <w:pStyle w:val="8"/>
              <w:spacing w:after="120" w:line="240" w:lineRule="auto"/>
              <w:ind w:left="67"/>
              <w:jc w:val="both"/>
              <w:rPr>
                <w:rFonts w:ascii="Arial Narrow" w:hAnsi="Arial Narrow" w:eastAsia="Arial Unicode MS" w:cs="Arial"/>
                <w:color w:val="000000" w:themeColor="text1"/>
                <w:sz w:val="10"/>
                <w:szCs w:val="1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8"/>
              <w:numPr>
                <w:ilvl w:val="0"/>
                <w:numId w:val="1"/>
              </w:numPr>
              <w:spacing w:after="120" w:line="240" w:lineRule="auto"/>
              <w:ind w:left="67" w:hanging="76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eastAsia="Arial Unicode MS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Kegiatan rakor pengelolaan barang milik daerah dilaksanakan selama 2 hari atau lebih dengan lokasi di luar kota</w:t>
            </w:r>
          </w:p>
          <w:p>
            <w:pPr>
              <w:pStyle w:val="8"/>
              <w:numPr>
                <w:ilvl w:val="0"/>
                <w:numId w:val="0"/>
              </w:numPr>
              <w:tabs>
                <w:tab w:val="left" w:pos="660"/>
              </w:tabs>
              <w:spacing w:after="120" w:line="240" w:lineRule="auto"/>
              <w:ind w:left="-9" w:leftChars="0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8"/>
              <w:numPr>
                <w:ilvl w:val="0"/>
                <w:numId w:val="1"/>
              </w:numPr>
              <w:spacing w:after="120" w:line="240" w:lineRule="auto"/>
              <w:ind w:left="67" w:hanging="76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eastAsia="Arial Unicode MS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Pelaksanaan sosialisasi/ rapat/ FGD: bulan Agustus Tahun 2016 diikuti oleh 71 laki-laki dan 45 perempuan, dan bulan November Tahun 2016 diikuti oleh 70 laki-laki dan 43 perempuan, bulan Mei tahun 2017 diikuti oleh 70 laki-laki dan 46 perempuan, bulan September Tahun 2017 diikuti oleh 75 laki-laki dan 53 perempuan bulan April 2018 diikuti oleh 75 laki-laki dan 45 perempuan</w:t>
            </w:r>
          </w:p>
        </w:tc>
        <w:tc>
          <w:tcPr>
            <w:tcW w:w="2058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Kegiatan :</w:t>
            </w:r>
          </w:p>
          <w:p>
            <w:pPr>
              <w:spacing w:after="120" w:line="240" w:lineRule="aut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Pembinaan Pengelolaan Barang Milik Daerah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Input:</w:t>
            </w:r>
          </w:p>
          <w:p>
            <w:pPr>
              <w:spacing w:after="120" w:line="240" w:lineRule="aut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Rp.</w:t>
            </w: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2</w:t>
            </w:r>
            <w:r>
              <w:rPr>
                <w:rFonts w:hint="default"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04.221.120</w:t>
            </w: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,-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Output : </w:t>
            </w:r>
          </w:p>
          <w:p>
            <w:pPr>
              <w:spacing w:after="0" w:line="240" w:lineRule="auto"/>
              <w:jc w:val="both"/>
              <w:rPr>
                <w:rFonts w:hint="default"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-Terlaksananya bimbingan teknis / </w:t>
            </w:r>
            <w:bookmarkStart w:id="0" w:name="_GoBack"/>
            <w:bookmarkEnd w:id="0"/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Rakor Teknis  pengelolaan BMD 1 kali</w:t>
            </w:r>
            <w:r>
              <w:rPr>
                <w:rFonts w:hint="default"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rakor teknis</w:t>
            </w: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default" w:ascii="Arial Narrow" w:hAnsi="Arial Narrow" w:cs="Arial"/>
                <w:color w:val="000000" w:themeColor="text1"/>
                <w:sz w:val="18"/>
                <w:szCs w:val="18"/>
                <w:lang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 orang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Outcome: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Peningkatan fungsi koordinasi pengelolaan aset dengan Kab/Kota dan Pemerintah Pusat 100%</w:t>
            </w:r>
          </w:p>
        </w:tc>
      </w:tr>
    </w:tbl>
    <w:p>
      <w:pPr>
        <w:spacing w:after="0" w:line="240" w:lineRule="auto"/>
        <w:rPr>
          <w:b/>
        </w:rPr>
      </w:pPr>
    </w:p>
    <w:sectPr>
      <w:pgSz w:w="18711" w:h="12191" w:orient="landscape"/>
      <w:pgMar w:top="1135" w:right="851" w:bottom="851" w:left="851" w:header="709" w:footer="709" w:gutter="0"/>
      <w:pgNumType w:start="1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tka Small">
    <w:panose1 w:val="02000505000000020004"/>
    <w:charset w:val="00"/>
    <w:family w:val="auto"/>
    <w:pitch w:val="default"/>
    <w:sig w:usb0="A00002EF" w:usb1="4000204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102A3B"/>
    <w:multiLevelType w:val="multilevel"/>
    <w:tmpl w:val="5F102A3B"/>
    <w:lvl w:ilvl="0" w:tentative="0">
      <w:start w:val="4"/>
      <w:numFmt w:val="bullet"/>
      <w:lvlText w:val="-"/>
      <w:lvlJc w:val="left"/>
      <w:pPr>
        <w:ind w:left="720" w:hanging="360"/>
      </w:pPr>
      <w:rPr>
        <w:rFonts w:hint="default" w:ascii="Calibri" w:hAnsi="Calibri" w:eastAsia="Arial Unicode MS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6569378D"/>
    <w:multiLevelType w:val="multilevel"/>
    <w:tmpl w:val="6569378D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Sitka Small" w:hAnsi="Sitka Smal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630"/>
    <w:rsid w:val="000127B4"/>
    <w:rsid w:val="00015F78"/>
    <w:rsid w:val="00016082"/>
    <w:rsid w:val="00030B84"/>
    <w:rsid w:val="000316DC"/>
    <w:rsid w:val="00033FA6"/>
    <w:rsid w:val="000427C1"/>
    <w:rsid w:val="00057557"/>
    <w:rsid w:val="00062B10"/>
    <w:rsid w:val="00064727"/>
    <w:rsid w:val="00067A00"/>
    <w:rsid w:val="00067C40"/>
    <w:rsid w:val="00081A20"/>
    <w:rsid w:val="00081EEC"/>
    <w:rsid w:val="00096484"/>
    <w:rsid w:val="00097F13"/>
    <w:rsid w:val="000A0860"/>
    <w:rsid w:val="000A4F94"/>
    <w:rsid w:val="000B1846"/>
    <w:rsid w:val="000B2F6B"/>
    <w:rsid w:val="000B5504"/>
    <w:rsid w:val="000B7D9D"/>
    <w:rsid w:val="000C283A"/>
    <w:rsid w:val="000C6A50"/>
    <w:rsid w:val="000D1ACC"/>
    <w:rsid w:val="000D2EED"/>
    <w:rsid w:val="000E7C35"/>
    <w:rsid w:val="000F0E25"/>
    <w:rsid w:val="00111F35"/>
    <w:rsid w:val="00115A94"/>
    <w:rsid w:val="00132407"/>
    <w:rsid w:val="00163ED4"/>
    <w:rsid w:val="00177DA2"/>
    <w:rsid w:val="00183CCD"/>
    <w:rsid w:val="00183F0D"/>
    <w:rsid w:val="001952B7"/>
    <w:rsid w:val="001B4806"/>
    <w:rsid w:val="001B62A3"/>
    <w:rsid w:val="001B7045"/>
    <w:rsid w:val="001C3787"/>
    <w:rsid w:val="001C6D52"/>
    <w:rsid w:val="001C76E1"/>
    <w:rsid w:val="001D459C"/>
    <w:rsid w:val="001E1970"/>
    <w:rsid w:val="001F6574"/>
    <w:rsid w:val="001F7FCA"/>
    <w:rsid w:val="00205735"/>
    <w:rsid w:val="002161DD"/>
    <w:rsid w:val="00232064"/>
    <w:rsid w:val="00251148"/>
    <w:rsid w:val="00260654"/>
    <w:rsid w:val="0026149E"/>
    <w:rsid w:val="00261B04"/>
    <w:rsid w:val="002674A7"/>
    <w:rsid w:val="002729C3"/>
    <w:rsid w:val="0028181D"/>
    <w:rsid w:val="002A2A5E"/>
    <w:rsid w:val="002B3B33"/>
    <w:rsid w:val="002B5BF3"/>
    <w:rsid w:val="002C02A3"/>
    <w:rsid w:val="002C0E91"/>
    <w:rsid w:val="002C6361"/>
    <w:rsid w:val="002D0F4F"/>
    <w:rsid w:val="002D22B6"/>
    <w:rsid w:val="002D2B60"/>
    <w:rsid w:val="002D3DD0"/>
    <w:rsid w:val="002E0D3E"/>
    <w:rsid w:val="002F295A"/>
    <w:rsid w:val="00314549"/>
    <w:rsid w:val="00332D31"/>
    <w:rsid w:val="003342FF"/>
    <w:rsid w:val="00340CE6"/>
    <w:rsid w:val="00340EBD"/>
    <w:rsid w:val="00344891"/>
    <w:rsid w:val="0036183C"/>
    <w:rsid w:val="0038509E"/>
    <w:rsid w:val="00397A1A"/>
    <w:rsid w:val="003A6789"/>
    <w:rsid w:val="003A7584"/>
    <w:rsid w:val="003B075A"/>
    <w:rsid w:val="003B5E79"/>
    <w:rsid w:val="003D114E"/>
    <w:rsid w:val="003D2304"/>
    <w:rsid w:val="003E6DE4"/>
    <w:rsid w:val="003F3158"/>
    <w:rsid w:val="00411932"/>
    <w:rsid w:val="00420BFD"/>
    <w:rsid w:val="00422143"/>
    <w:rsid w:val="00433A6A"/>
    <w:rsid w:val="00433BBB"/>
    <w:rsid w:val="00434582"/>
    <w:rsid w:val="00434BF8"/>
    <w:rsid w:val="00442EF3"/>
    <w:rsid w:val="004439F8"/>
    <w:rsid w:val="004555BA"/>
    <w:rsid w:val="00462C06"/>
    <w:rsid w:val="00467F22"/>
    <w:rsid w:val="004701CF"/>
    <w:rsid w:val="004764C4"/>
    <w:rsid w:val="00476634"/>
    <w:rsid w:val="00482DE2"/>
    <w:rsid w:val="004A25AB"/>
    <w:rsid w:val="004B7803"/>
    <w:rsid w:val="004D0BB3"/>
    <w:rsid w:val="004D5B4B"/>
    <w:rsid w:val="004D7787"/>
    <w:rsid w:val="004E19B5"/>
    <w:rsid w:val="004E54D2"/>
    <w:rsid w:val="004E7FAF"/>
    <w:rsid w:val="004F0C4F"/>
    <w:rsid w:val="004F1F80"/>
    <w:rsid w:val="004F2660"/>
    <w:rsid w:val="004F71D5"/>
    <w:rsid w:val="005011F2"/>
    <w:rsid w:val="005012CC"/>
    <w:rsid w:val="00506B4E"/>
    <w:rsid w:val="0051232B"/>
    <w:rsid w:val="0051362B"/>
    <w:rsid w:val="00514082"/>
    <w:rsid w:val="005217C9"/>
    <w:rsid w:val="00526BF9"/>
    <w:rsid w:val="00534DAD"/>
    <w:rsid w:val="005401BA"/>
    <w:rsid w:val="00570765"/>
    <w:rsid w:val="00572B17"/>
    <w:rsid w:val="00577C7B"/>
    <w:rsid w:val="005849B2"/>
    <w:rsid w:val="005925FE"/>
    <w:rsid w:val="0059648A"/>
    <w:rsid w:val="005A1527"/>
    <w:rsid w:val="005A15A8"/>
    <w:rsid w:val="005A72DA"/>
    <w:rsid w:val="005B22AE"/>
    <w:rsid w:val="005B4C86"/>
    <w:rsid w:val="005B7698"/>
    <w:rsid w:val="005D09F6"/>
    <w:rsid w:val="005D261B"/>
    <w:rsid w:val="005D37CA"/>
    <w:rsid w:val="005D3EB1"/>
    <w:rsid w:val="005E57E4"/>
    <w:rsid w:val="006031FA"/>
    <w:rsid w:val="00603A9E"/>
    <w:rsid w:val="00605394"/>
    <w:rsid w:val="00613DF6"/>
    <w:rsid w:val="00650FDD"/>
    <w:rsid w:val="0065277A"/>
    <w:rsid w:val="006551A5"/>
    <w:rsid w:val="0065771C"/>
    <w:rsid w:val="0066240E"/>
    <w:rsid w:val="0067096A"/>
    <w:rsid w:val="00677EDB"/>
    <w:rsid w:val="006A10AC"/>
    <w:rsid w:val="006A7646"/>
    <w:rsid w:val="006B428D"/>
    <w:rsid w:val="006B5811"/>
    <w:rsid w:val="006D0F0F"/>
    <w:rsid w:val="006D13C5"/>
    <w:rsid w:val="006D4A7E"/>
    <w:rsid w:val="006D611E"/>
    <w:rsid w:val="006F6236"/>
    <w:rsid w:val="00704C0F"/>
    <w:rsid w:val="007265A1"/>
    <w:rsid w:val="007602C6"/>
    <w:rsid w:val="007608DE"/>
    <w:rsid w:val="00770E73"/>
    <w:rsid w:val="007814C1"/>
    <w:rsid w:val="0079034C"/>
    <w:rsid w:val="007A1C0B"/>
    <w:rsid w:val="007A2531"/>
    <w:rsid w:val="007B2F23"/>
    <w:rsid w:val="007B3692"/>
    <w:rsid w:val="007B7D0D"/>
    <w:rsid w:val="007C0A83"/>
    <w:rsid w:val="007D12BE"/>
    <w:rsid w:val="007D49BB"/>
    <w:rsid w:val="007F7A88"/>
    <w:rsid w:val="00805D3F"/>
    <w:rsid w:val="00811404"/>
    <w:rsid w:val="008256FF"/>
    <w:rsid w:val="00831531"/>
    <w:rsid w:val="008324E4"/>
    <w:rsid w:val="008337F8"/>
    <w:rsid w:val="00835884"/>
    <w:rsid w:val="00835CB8"/>
    <w:rsid w:val="00841B34"/>
    <w:rsid w:val="008456AD"/>
    <w:rsid w:val="00852941"/>
    <w:rsid w:val="00853C84"/>
    <w:rsid w:val="00856879"/>
    <w:rsid w:val="0086087D"/>
    <w:rsid w:val="0086174F"/>
    <w:rsid w:val="008761E8"/>
    <w:rsid w:val="008821DF"/>
    <w:rsid w:val="008949FB"/>
    <w:rsid w:val="008A4623"/>
    <w:rsid w:val="008B4FED"/>
    <w:rsid w:val="008B6BE7"/>
    <w:rsid w:val="008B7DBE"/>
    <w:rsid w:val="008C7EC6"/>
    <w:rsid w:val="008D1A8B"/>
    <w:rsid w:val="008E1C77"/>
    <w:rsid w:val="008E40FB"/>
    <w:rsid w:val="008E5B1E"/>
    <w:rsid w:val="008F13EE"/>
    <w:rsid w:val="009157DB"/>
    <w:rsid w:val="009326AF"/>
    <w:rsid w:val="00933980"/>
    <w:rsid w:val="00940128"/>
    <w:rsid w:val="00973A34"/>
    <w:rsid w:val="00974CD9"/>
    <w:rsid w:val="009802B8"/>
    <w:rsid w:val="00984D6A"/>
    <w:rsid w:val="009851E8"/>
    <w:rsid w:val="00994149"/>
    <w:rsid w:val="00997B61"/>
    <w:rsid w:val="009B3A39"/>
    <w:rsid w:val="009C39EB"/>
    <w:rsid w:val="009F5B3B"/>
    <w:rsid w:val="009F6828"/>
    <w:rsid w:val="00A016BC"/>
    <w:rsid w:val="00A028E6"/>
    <w:rsid w:val="00A0669F"/>
    <w:rsid w:val="00A06BD2"/>
    <w:rsid w:val="00A07213"/>
    <w:rsid w:val="00A1024F"/>
    <w:rsid w:val="00A107E3"/>
    <w:rsid w:val="00A32688"/>
    <w:rsid w:val="00A4379C"/>
    <w:rsid w:val="00A43E9A"/>
    <w:rsid w:val="00A44B4A"/>
    <w:rsid w:val="00A71A5E"/>
    <w:rsid w:val="00A829C4"/>
    <w:rsid w:val="00AA0988"/>
    <w:rsid w:val="00AA1913"/>
    <w:rsid w:val="00AA1AEB"/>
    <w:rsid w:val="00AA46F8"/>
    <w:rsid w:val="00AB32AD"/>
    <w:rsid w:val="00AD1AD7"/>
    <w:rsid w:val="00AD27A0"/>
    <w:rsid w:val="00AD6AAF"/>
    <w:rsid w:val="00AE1314"/>
    <w:rsid w:val="00AE4DF3"/>
    <w:rsid w:val="00AF595C"/>
    <w:rsid w:val="00B13E7F"/>
    <w:rsid w:val="00B14B1E"/>
    <w:rsid w:val="00B15664"/>
    <w:rsid w:val="00B168CB"/>
    <w:rsid w:val="00B43CB1"/>
    <w:rsid w:val="00B43F91"/>
    <w:rsid w:val="00B47798"/>
    <w:rsid w:val="00B51276"/>
    <w:rsid w:val="00B546A7"/>
    <w:rsid w:val="00B55049"/>
    <w:rsid w:val="00B566B9"/>
    <w:rsid w:val="00B62948"/>
    <w:rsid w:val="00B646FE"/>
    <w:rsid w:val="00B7429D"/>
    <w:rsid w:val="00B80799"/>
    <w:rsid w:val="00B84861"/>
    <w:rsid w:val="00B97E87"/>
    <w:rsid w:val="00BA41CE"/>
    <w:rsid w:val="00BA5B6C"/>
    <w:rsid w:val="00BB16F6"/>
    <w:rsid w:val="00BB3231"/>
    <w:rsid w:val="00BB3BC3"/>
    <w:rsid w:val="00BB3E7C"/>
    <w:rsid w:val="00BB4530"/>
    <w:rsid w:val="00BD0E61"/>
    <w:rsid w:val="00BD17CA"/>
    <w:rsid w:val="00BE50E5"/>
    <w:rsid w:val="00BF3391"/>
    <w:rsid w:val="00BF4B2E"/>
    <w:rsid w:val="00C41E02"/>
    <w:rsid w:val="00C41F65"/>
    <w:rsid w:val="00C453B7"/>
    <w:rsid w:val="00C476FE"/>
    <w:rsid w:val="00C5099D"/>
    <w:rsid w:val="00C50C2E"/>
    <w:rsid w:val="00C50CF2"/>
    <w:rsid w:val="00C54327"/>
    <w:rsid w:val="00C62F0F"/>
    <w:rsid w:val="00C80845"/>
    <w:rsid w:val="00CA4ACE"/>
    <w:rsid w:val="00CB7404"/>
    <w:rsid w:val="00CC1D8D"/>
    <w:rsid w:val="00CC3152"/>
    <w:rsid w:val="00CC6C9F"/>
    <w:rsid w:val="00CE3959"/>
    <w:rsid w:val="00CF673C"/>
    <w:rsid w:val="00CF73AD"/>
    <w:rsid w:val="00D03C6B"/>
    <w:rsid w:val="00D3095E"/>
    <w:rsid w:val="00D41C77"/>
    <w:rsid w:val="00D42404"/>
    <w:rsid w:val="00D42B46"/>
    <w:rsid w:val="00D463A8"/>
    <w:rsid w:val="00D51788"/>
    <w:rsid w:val="00D53F08"/>
    <w:rsid w:val="00D57E7F"/>
    <w:rsid w:val="00D712DB"/>
    <w:rsid w:val="00D712F0"/>
    <w:rsid w:val="00D8075F"/>
    <w:rsid w:val="00D83C72"/>
    <w:rsid w:val="00D8413F"/>
    <w:rsid w:val="00D95B40"/>
    <w:rsid w:val="00DC1359"/>
    <w:rsid w:val="00DD6D8E"/>
    <w:rsid w:val="00DE461E"/>
    <w:rsid w:val="00DF0A40"/>
    <w:rsid w:val="00E05249"/>
    <w:rsid w:val="00E20692"/>
    <w:rsid w:val="00E24C4C"/>
    <w:rsid w:val="00E300A6"/>
    <w:rsid w:val="00E36431"/>
    <w:rsid w:val="00E3682E"/>
    <w:rsid w:val="00E40925"/>
    <w:rsid w:val="00E444A7"/>
    <w:rsid w:val="00E52A2F"/>
    <w:rsid w:val="00E530E0"/>
    <w:rsid w:val="00E66723"/>
    <w:rsid w:val="00E70630"/>
    <w:rsid w:val="00E72852"/>
    <w:rsid w:val="00E729A5"/>
    <w:rsid w:val="00E84F1B"/>
    <w:rsid w:val="00E87FCB"/>
    <w:rsid w:val="00EA50D3"/>
    <w:rsid w:val="00EA6116"/>
    <w:rsid w:val="00EA67E8"/>
    <w:rsid w:val="00EB06F7"/>
    <w:rsid w:val="00EB11B0"/>
    <w:rsid w:val="00EB5987"/>
    <w:rsid w:val="00EB69A9"/>
    <w:rsid w:val="00EC559E"/>
    <w:rsid w:val="00EF2855"/>
    <w:rsid w:val="00EF6870"/>
    <w:rsid w:val="00F00D66"/>
    <w:rsid w:val="00F01EBE"/>
    <w:rsid w:val="00F01EF7"/>
    <w:rsid w:val="00F134C2"/>
    <w:rsid w:val="00F159FE"/>
    <w:rsid w:val="00F174D0"/>
    <w:rsid w:val="00F2016A"/>
    <w:rsid w:val="00F442B2"/>
    <w:rsid w:val="00F5190F"/>
    <w:rsid w:val="00F57764"/>
    <w:rsid w:val="00F66566"/>
    <w:rsid w:val="00F77497"/>
    <w:rsid w:val="00F85069"/>
    <w:rsid w:val="00F93FB2"/>
    <w:rsid w:val="00F944FD"/>
    <w:rsid w:val="00F974A0"/>
    <w:rsid w:val="00FA01C7"/>
    <w:rsid w:val="00FA733D"/>
    <w:rsid w:val="00FB40D3"/>
    <w:rsid w:val="00FC2C75"/>
    <w:rsid w:val="00FD4A54"/>
    <w:rsid w:val="00FD730E"/>
    <w:rsid w:val="00FF319A"/>
    <w:rsid w:val="00FF53B9"/>
    <w:rsid w:val="017D597D"/>
    <w:rsid w:val="02B0607B"/>
    <w:rsid w:val="02CA1C49"/>
    <w:rsid w:val="06D46444"/>
    <w:rsid w:val="06FF6D28"/>
    <w:rsid w:val="1C7B2F27"/>
    <w:rsid w:val="31412E10"/>
    <w:rsid w:val="35DC4D19"/>
    <w:rsid w:val="45596BC7"/>
    <w:rsid w:val="46160270"/>
    <w:rsid w:val="4F5F4D50"/>
    <w:rsid w:val="5104131F"/>
    <w:rsid w:val="53080155"/>
    <w:rsid w:val="5D0E7AD5"/>
    <w:rsid w:val="6B573AD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header"/>
    <w:basedOn w:val="1"/>
    <w:link w:val="9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7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link w:val="11"/>
    <w:qFormat/>
    <w:uiPriority w:val="0"/>
    <w:pPr>
      <w:ind w:left="720"/>
      <w:contextualSpacing/>
    </w:pPr>
  </w:style>
  <w:style w:type="character" w:customStyle="1" w:styleId="9">
    <w:name w:val="Header Char"/>
    <w:basedOn w:val="5"/>
    <w:link w:val="4"/>
    <w:qFormat/>
    <w:uiPriority w:val="99"/>
  </w:style>
  <w:style w:type="character" w:customStyle="1" w:styleId="10">
    <w:name w:val="Footer Char"/>
    <w:basedOn w:val="5"/>
    <w:link w:val="3"/>
    <w:qFormat/>
    <w:uiPriority w:val="99"/>
  </w:style>
  <w:style w:type="character" w:customStyle="1" w:styleId="11">
    <w:name w:val="List Paragraph Char"/>
    <w:link w:val="8"/>
    <w:qFormat/>
    <w:locked/>
    <w:uiPriority w:val="0"/>
  </w:style>
  <w:style w:type="character" w:customStyle="1" w:styleId="12">
    <w:name w:val="Balloon Text Char"/>
    <w:basedOn w:val="5"/>
    <w:link w:val="2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Bappeda</Company>
  <Pages>3</Pages>
  <Words>989</Words>
  <Characters>5638</Characters>
  <Lines>46</Lines>
  <Paragraphs>13</Paragraphs>
  <TotalTime>2</TotalTime>
  <ScaleCrop>false</ScaleCrop>
  <LinksUpToDate>false</LinksUpToDate>
  <CharactersWithSpaces>6614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2019-05-21T05:52:00Z</dcterms:created>
  <dc:creator>Sosbud</dc:creator>
  <cp:lastModifiedBy>LENOVO</cp:lastModifiedBy>
  <cp:lastPrinted>2019-11-06T09:54:00Z</cp:lastPrinted>
  <dcterms:modified xsi:type="dcterms:W3CDTF">2019-11-07T08:58:15Z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1057-11.2.0.8991</vt:lpwstr>
  </property>
</Properties>
</file>